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A4" w:rsidRDefault="003C57A4" w:rsidP="003C57A4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C57A4" w:rsidRDefault="003C57A4" w:rsidP="003C57A4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C57A4" w:rsidRDefault="003C57A4" w:rsidP="003C57A4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Воротнее</w:t>
      </w:r>
    </w:p>
    <w:p w:rsidR="003C57A4" w:rsidRDefault="003C57A4" w:rsidP="003C57A4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3C57A4" w:rsidRDefault="003C57A4" w:rsidP="003C57A4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от 24.02.2016г</w:t>
      </w:r>
    </w:p>
    <w:p w:rsidR="003C57A4" w:rsidRDefault="003C57A4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</w:p>
    <w:p w:rsidR="003C57A4" w:rsidRDefault="003C57A4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</w:p>
    <w:p w:rsidR="00025670" w:rsidRPr="00E05CC4" w:rsidRDefault="00025670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5CC4">
        <w:rPr>
          <w:rFonts w:ascii="Times New Roman" w:hAnsi="Times New Roman"/>
          <w:sz w:val="28"/>
          <w:szCs w:val="28"/>
        </w:rPr>
        <w:t>Пояснительная записка</w:t>
      </w:r>
    </w:p>
    <w:p w:rsidR="00025670" w:rsidRPr="00E05CC4" w:rsidRDefault="00025670" w:rsidP="00012BC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25670" w:rsidRPr="00E05CC4" w:rsidRDefault="00025670" w:rsidP="00E05C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Местоположение проектируемого объекта:</w:t>
      </w:r>
    </w:p>
    <w:p w:rsidR="00025670" w:rsidRPr="00E05CC4" w:rsidRDefault="00025670" w:rsidP="00E05CC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Объект ОАО «Самараинвестнефть»: 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Куйбышев-1»расположен на территории сельского поселения Воротнее Сергиевского района Самарской области ориентировочно на расстоянии </w:t>
      </w:r>
      <w:smartTag w:uri="urn:schemas-microsoft-com:office:smarttags" w:element="metricconverter">
        <w:smartTagPr>
          <w:attr w:name="ProductID" w:val="1,0 км"/>
        </w:smartTagPr>
        <w:r w:rsidRPr="00E05CC4">
          <w:rPr>
            <w:rFonts w:ascii="Times New Roman" w:hAnsi="Times New Roman"/>
            <w:sz w:val="28"/>
            <w:szCs w:val="28"/>
          </w:rPr>
          <w:t>1,0 км</w:t>
        </w:r>
      </w:smartTag>
      <w:r w:rsidRPr="00E05CC4">
        <w:rPr>
          <w:rFonts w:ascii="Times New Roman" w:hAnsi="Times New Roman"/>
          <w:sz w:val="28"/>
          <w:szCs w:val="28"/>
        </w:rPr>
        <w:t xml:space="preserve"> севернее  с. Воротнее в границах кадастрового квартала 63:31:1705005; на территории сельского поселения Верхняя Орлянка Сергиевского района  Самарской области в населенном пункте Калиновый Ключ в границах кадастрового квартала 63:31:1506004.</w:t>
      </w:r>
    </w:p>
    <w:p w:rsidR="00025670" w:rsidRPr="00E05CC4" w:rsidRDefault="00025670" w:rsidP="00E05CC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Более точное расположение объекта, а также площадь земельных участков отводимых п</w:t>
      </w:r>
      <w:r>
        <w:rPr>
          <w:rFonts w:ascii="Times New Roman" w:hAnsi="Times New Roman"/>
          <w:sz w:val="28"/>
          <w:szCs w:val="28"/>
        </w:rPr>
        <w:t>од строительство объекта видно на схеме</w:t>
      </w:r>
      <w:r w:rsidRPr="00E05CC4">
        <w:rPr>
          <w:rFonts w:ascii="Times New Roman" w:hAnsi="Times New Roman"/>
          <w:sz w:val="28"/>
          <w:szCs w:val="28"/>
        </w:rPr>
        <w:t xml:space="preserve"> расположения объекта (приложение№1)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Состав объекта</w:t>
      </w:r>
      <w:r>
        <w:rPr>
          <w:rFonts w:cs="Times New Roman"/>
          <w:sz w:val="28"/>
          <w:szCs w:val="28"/>
        </w:rPr>
        <w:t xml:space="preserve"> сельское поселение Воротнее</w:t>
      </w:r>
      <w:r w:rsidRPr="00E05CC4">
        <w:rPr>
          <w:rFonts w:cs="Times New Roman"/>
          <w:sz w:val="28"/>
          <w:szCs w:val="28"/>
        </w:rPr>
        <w:t>:</w:t>
      </w:r>
    </w:p>
    <w:p w:rsidR="00025670" w:rsidRPr="008F31F1" w:rsidRDefault="00025670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ПСП ОАО </w:t>
      </w:r>
      <w:r>
        <w:rPr>
          <w:rFonts w:ascii="Times New Roman" w:hAnsi="Times New Roman"/>
          <w:sz w:val="28"/>
          <w:szCs w:val="28"/>
        </w:rPr>
        <w:t>«</w:t>
      </w:r>
      <w:r w:rsidRPr="008F31F1">
        <w:rPr>
          <w:rFonts w:ascii="Times New Roman" w:hAnsi="Times New Roman"/>
          <w:sz w:val="28"/>
          <w:szCs w:val="28"/>
        </w:rPr>
        <w:t>Самараинвестнефть</w:t>
      </w:r>
      <w:r>
        <w:rPr>
          <w:rFonts w:ascii="Times New Roman" w:hAnsi="Times New Roman"/>
          <w:sz w:val="28"/>
          <w:szCs w:val="28"/>
        </w:rPr>
        <w:t>»</w:t>
      </w:r>
      <w:r w:rsidRPr="008F31F1">
        <w:rPr>
          <w:rFonts w:ascii="Times New Roman" w:hAnsi="Times New Roman"/>
          <w:sz w:val="28"/>
          <w:szCs w:val="28"/>
        </w:rPr>
        <w:t>– 7,03</w:t>
      </w:r>
      <w:r>
        <w:rPr>
          <w:rFonts w:ascii="Times New Roman" w:hAnsi="Times New Roman"/>
          <w:sz w:val="28"/>
          <w:szCs w:val="28"/>
        </w:rPr>
        <w:t>43</w:t>
      </w:r>
      <w:r w:rsidRPr="008F31F1">
        <w:rPr>
          <w:rFonts w:ascii="Times New Roman" w:hAnsi="Times New Roman"/>
          <w:sz w:val="28"/>
          <w:szCs w:val="28"/>
        </w:rPr>
        <w:t xml:space="preserve"> га</w:t>
      </w:r>
    </w:p>
    <w:p w:rsidR="00025670" w:rsidRPr="008F31F1" w:rsidRDefault="00025670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ВЛ 6 кВ, КЛ связи по опорам ВЛ 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0,0879 га</w:t>
        </w:r>
      </w:smartTag>
    </w:p>
    <w:p w:rsidR="00025670" w:rsidRDefault="00025670" w:rsidP="008F31F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нефтепровод; КЛ 6кВ  и кабель связи по эстакаде; ВЛ 6кВ и  КЛ связи по опорам ВЛ в параллельном следовании -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4,4966 га</w:t>
        </w:r>
      </w:smartTag>
    </w:p>
    <w:p w:rsidR="00025670" w:rsidRPr="008F31F1" w:rsidRDefault="00025670" w:rsidP="008F31F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емельный участок под подъездную дорогу к ПСП – 2,5611 га</w:t>
      </w:r>
    </w:p>
    <w:p w:rsidR="00025670" w:rsidRPr="008F31F1" w:rsidRDefault="00025670" w:rsidP="008F31F1">
      <w:pPr>
        <w:jc w:val="both"/>
        <w:rPr>
          <w:sz w:val="28"/>
          <w:szCs w:val="28"/>
        </w:rPr>
      </w:pPr>
    </w:p>
    <w:p w:rsidR="00025670" w:rsidRPr="00E05CC4" w:rsidRDefault="00025670" w:rsidP="008F4C89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Состав объекта</w:t>
      </w:r>
      <w:r>
        <w:rPr>
          <w:rFonts w:cs="Times New Roman"/>
          <w:sz w:val="28"/>
          <w:szCs w:val="28"/>
        </w:rPr>
        <w:t xml:space="preserve"> сельское поселение Верхняя Орлянка</w:t>
      </w:r>
      <w:r w:rsidRPr="00E05CC4">
        <w:rPr>
          <w:rFonts w:cs="Times New Roman"/>
          <w:sz w:val="28"/>
          <w:szCs w:val="28"/>
        </w:rPr>
        <w:t>:</w:t>
      </w:r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участок под узел подключения к НПС «Калиновый Ключ»– </w:t>
      </w:r>
      <w:smartTag w:uri="urn:schemas-microsoft-com:office:smarttags" w:element="metricconverter">
        <w:smartTagPr>
          <w:attr w:name="ProductID" w:val="0,0139 га"/>
        </w:smartTagPr>
        <w:r w:rsidRPr="00E05CC4">
          <w:rPr>
            <w:rFonts w:ascii="Times New Roman" w:hAnsi="Times New Roman"/>
            <w:sz w:val="28"/>
            <w:szCs w:val="28"/>
          </w:rPr>
          <w:t>0,0098 га</w:t>
        </w:r>
      </w:smartTag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</w:t>
      </w:r>
      <w:r>
        <w:rPr>
          <w:rFonts w:ascii="Times New Roman" w:hAnsi="Times New Roman"/>
          <w:sz w:val="28"/>
          <w:szCs w:val="28"/>
        </w:rPr>
        <w:t xml:space="preserve">ок под подъездную дорогу – </w:t>
      </w:r>
      <w:smartTag w:uri="urn:schemas-microsoft-com:office:smarttags" w:element="metricconverter">
        <w:smartTagPr>
          <w:attr w:name="ProductID" w:val="0,0139 га"/>
        </w:smartTagPr>
        <w:r>
          <w:rPr>
            <w:rFonts w:ascii="Times New Roman" w:hAnsi="Times New Roman"/>
            <w:sz w:val="28"/>
            <w:szCs w:val="28"/>
          </w:rPr>
          <w:t>0,0588</w:t>
        </w:r>
        <w:r w:rsidRPr="00E05CC4">
          <w:rPr>
            <w:rFonts w:ascii="Times New Roman" w:hAnsi="Times New Roman"/>
            <w:sz w:val="28"/>
            <w:szCs w:val="28"/>
          </w:rPr>
          <w:t xml:space="preserve"> га</w:t>
        </w:r>
      </w:smartTag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участок под блок линейных потребителей – </w:t>
      </w:r>
      <w:smartTag w:uri="urn:schemas-microsoft-com:office:smarttags" w:element="metricconverter">
        <w:smartTagPr>
          <w:attr w:name="ProductID" w:val="0,0139 га"/>
        </w:smartTagPr>
        <w:r w:rsidRPr="00E05CC4">
          <w:rPr>
            <w:rFonts w:ascii="Times New Roman" w:hAnsi="Times New Roman"/>
            <w:sz w:val="28"/>
            <w:szCs w:val="28"/>
          </w:rPr>
          <w:t>0,0135 га</w:t>
        </w:r>
      </w:smartTag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КЛ 0,4 кВ и КЛ связи в траншее 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0,0148 га</w:t>
        </w:r>
      </w:smartTag>
    </w:p>
    <w:p w:rsidR="00025670" w:rsidRDefault="00025670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ВЛ 6 кВ, КЛ 0,4 кВ, КЛ связи по опорам ВЛ–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0,4577 га</w:t>
        </w:r>
      </w:smartTag>
    </w:p>
    <w:p w:rsidR="00025670" w:rsidRDefault="00025670" w:rsidP="0090217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>Земельный участок под нефтепровод; ВЛ 6кВ</w:t>
      </w:r>
      <w:r>
        <w:rPr>
          <w:rFonts w:ascii="Times New Roman" w:hAnsi="Times New Roman"/>
          <w:sz w:val="28"/>
          <w:szCs w:val="28"/>
        </w:rPr>
        <w:t>,</w:t>
      </w:r>
      <w:r w:rsidRPr="008F31F1">
        <w:rPr>
          <w:rFonts w:ascii="Times New Roman" w:hAnsi="Times New Roman"/>
          <w:sz w:val="28"/>
          <w:szCs w:val="28"/>
        </w:rPr>
        <w:t xml:space="preserve"> КЛ связи по опорам ВЛ; КЛ 0,4 кВ и КЛ связи в траншее  в параллельном следовании–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1,3794 га</w:t>
        </w:r>
      </w:smartTag>
    </w:p>
    <w:p w:rsidR="00025670" w:rsidRDefault="00025670" w:rsidP="0090217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8F31F1">
        <w:rPr>
          <w:rFonts w:ascii="Times New Roman" w:hAnsi="Times New Roman"/>
          <w:sz w:val="28"/>
          <w:szCs w:val="28"/>
        </w:rPr>
        <w:t xml:space="preserve">емельный участок под КЛ 6 кВ, КЛ 0,4 кВ и КЛ связи по эстакаде 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0,0139 га</w:t>
        </w:r>
      </w:smartTag>
    </w:p>
    <w:p w:rsidR="00025670" w:rsidRPr="008F31F1" w:rsidRDefault="00025670" w:rsidP="008F3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670" w:rsidRPr="00E05CC4" w:rsidRDefault="00025670" w:rsidP="00E05C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025670" w:rsidRPr="00E05CC4" w:rsidRDefault="00025670" w:rsidP="00E05CC4">
      <w:pPr>
        <w:ind w:firstLine="708"/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 xml:space="preserve">Необходимость выполнения проекта планировки территории обусловлена инвестиционно-строительной программой ОАО «Самараинвестнефть» на 2016-2017 гг. </w:t>
      </w:r>
    </w:p>
    <w:p w:rsidR="00025670" w:rsidRPr="00E05CC4" w:rsidRDefault="00025670" w:rsidP="00E05CC4">
      <w:pPr>
        <w:ind w:firstLine="708"/>
        <w:jc w:val="both"/>
        <w:rPr>
          <w:rFonts w:cs="Times New Roman"/>
          <w:sz w:val="28"/>
          <w:szCs w:val="28"/>
        </w:rPr>
      </w:pPr>
    </w:p>
    <w:p w:rsidR="00025670" w:rsidRPr="00E05CC4" w:rsidRDefault="00025670" w:rsidP="00E05CC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3. Инвестиционно-строительные намерения заказчика работ (ОАО Самараинвестнефть»)</w:t>
      </w:r>
    </w:p>
    <w:p w:rsidR="00025670" w:rsidRPr="00E05CC4" w:rsidRDefault="00025670" w:rsidP="00E05C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Строительство объекта обусловлено возможностью сдачи нефти, объемами до 0,615 млн. тонн в год, в систему АО «Транснефть», в связи с увеличением объемов добычи нефти в Сергиевском районе и отказом приема нефти от ОАО «Самаранефтегаз». Новый приемо-сдаточный пункт (ПСП) является самым современным объектом, который отвечает всем необходимым требованиям промышленной и экологической безопасности, позволит ввести новые мощности предприятия, увеличить рабочие места на территории Сергиевского района.</w:t>
      </w:r>
    </w:p>
    <w:p w:rsidR="00025670" w:rsidRPr="00E05CC4" w:rsidRDefault="00025670" w:rsidP="00E05CC4">
      <w:pPr>
        <w:ind w:firstLine="708"/>
        <w:jc w:val="both"/>
        <w:rPr>
          <w:rFonts w:cs="Times New Roman"/>
          <w:sz w:val="28"/>
          <w:szCs w:val="28"/>
        </w:rPr>
      </w:pPr>
    </w:p>
    <w:p w:rsidR="00025670" w:rsidRPr="00C26965" w:rsidRDefault="00025670" w:rsidP="00C269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6965">
        <w:rPr>
          <w:sz w:val="28"/>
          <w:szCs w:val="28"/>
        </w:rPr>
        <w:t>Сроки проведения работ по планировке территории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Срок выполнения работ по планировки территории 1 квартал 2016 года.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</w:p>
    <w:p w:rsidR="00025670" w:rsidRPr="00C26965" w:rsidRDefault="00025670" w:rsidP="00C269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6965">
        <w:rPr>
          <w:sz w:val="28"/>
          <w:szCs w:val="28"/>
        </w:rPr>
        <w:t>Срок предоставление проекта планировки территории на рассмотрение Администрации поселения.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Материалы для проведения публичных слушаний, в том числе схемы, чертежи, пояснительную записку к проекту планировки территории будут переданы в Администрацию сельских поселений</w:t>
      </w:r>
      <w:r>
        <w:rPr>
          <w:rFonts w:cs="Times New Roman"/>
          <w:sz w:val="28"/>
          <w:szCs w:val="28"/>
        </w:rPr>
        <w:t xml:space="preserve"> </w:t>
      </w:r>
      <w:r w:rsidRPr="00E05CC4">
        <w:rPr>
          <w:rFonts w:cs="Times New Roman"/>
          <w:sz w:val="28"/>
          <w:szCs w:val="28"/>
        </w:rPr>
        <w:t xml:space="preserve">Воротнее, Верхняя Орлянка до </w:t>
      </w:r>
      <w:r>
        <w:rPr>
          <w:rFonts w:cs="Times New Roman"/>
          <w:sz w:val="28"/>
          <w:szCs w:val="28"/>
        </w:rPr>
        <w:t>01</w:t>
      </w:r>
      <w:r w:rsidRPr="00E05CC4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3</w:t>
      </w:r>
      <w:r w:rsidRPr="00E05CC4">
        <w:rPr>
          <w:rFonts w:cs="Times New Roman"/>
          <w:sz w:val="28"/>
          <w:szCs w:val="28"/>
        </w:rPr>
        <w:t>.2016г.</w:t>
      </w:r>
    </w:p>
    <w:p w:rsidR="00025670" w:rsidRDefault="00025670" w:rsidP="00E05CC4">
      <w:pPr>
        <w:jc w:val="both"/>
        <w:rPr>
          <w:rFonts w:cs="Times New Roman"/>
          <w:sz w:val="28"/>
          <w:szCs w:val="28"/>
        </w:rPr>
      </w:pPr>
    </w:p>
    <w:sectPr w:rsidR="00025670" w:rsidSect="00A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70"/>
    <w:rsid w:val="00012BC3"/>
    <w:rsid w:val="0001335E"/>
    <w:rsid w:val="00025670"/>
    <w:rsid w:val="001D65D8"/>
    <w:rsid w:val="001F56DF"/>
    <w:rsid w:val="00294C32"/>
    <w:rsid w:val="00296844"/>
    <w:rsid w:val="00344A09"/>
    <w:rsid w:val="0036302D"/>
    <w:rsid w:val="003707B3"/>
    <w:rsid w:val="003815C5"/>
    <w:rsid w:val="003C57A4"/>
    <w:rsid w:val="003D4498"/>
    <w:rsid w:val="003F1F7F"/>
    <w:rsid w:val="00486F91"/>
    <w:rsid w:val="004A3317"/>
    <w:rsid w:val="004C621F"/>
    <w:rsid w:val="005479BB"/>
    <w:rsid w:val="00626CAE"/>
    <w:rsid w:val="006310EF"/>
    <w:rsid w:val="00691C50"/>
    <w:rsid w:val="006C60E1"/>
    <w:rsid w:val="00715DFF"/>
    <w:rsid w:val="007C187C"/>
    <w:rsid w:val="007D5DDF"/>
    <w:rsid w:val="00814417"/>
    <w:rsid w:val="008A612B"/>
    <w:rsid w:val="008B28E5"/>
    <w:rsid w:val="008F31F1"/>
    <w:rsid w:val="008F4C89"/>
    <w:rsid w:val="0090217F"/>
    <w:rsid w:val="00935CB0"/>
    <w:rsid w:val="009A66C6"/>
    <w:rsid w:val="00A65777"/>
    <w:rsid w:val="00AA605E"/>
    <w:rsid w:val="00AD7062"/>
    <w:rsid w:val="00B050CB"/>
    <w:rsid w:val="00B816E7"/>
    <w:rsid w:val="00BE0565"/>
    <w:rsid w:val="00C26965"/>
    <w:rsid w:val="00CC6302"/>
    <w:rsid w:val="00D90E98"/>
    <w:rsid w:val="00DC7F1F"/>
    <w:rsid w:val="00DD2B62"/>
    <w:rsid w:val="00DD6BC7"/>
    <w:rsid w:val="00E05CC4"/>
    <w:rsid w:val="00E2096A"/>
    <w:rsid w:val="00E36AB8"/>
    <w:rsid w:val="00E40497"/>
    <w:rsid w:val="00E95EB0"/>
    <w:rsid w:val="00EA6F70"/>
    <w:rsid w:val="00FB2E62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a4">
    <w:name w:val="No Spacing"/>
    <w:uiPriority w:val="99"/>
    <w:qFormat/>
    <w:rsid w:val="00E36AB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460</Words>
  <Characters>2627</Characters>
  <Application>Microsoft Office Word</Application>
  <DocSecurity>0</DocSecurity>
  <Lines>21</Lines>
  <Paragraphs>6</Paragraphs>
  <ScaleCrop>false</ScaleCrop>
  <Company>Hewlett-Packard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29</cp:revision>
  <cp:lastPrinted>2016-02-25T11:19:00Z</cp:lastPrinted>
  <dcterms:created xsi:type="dcterms:W3CDTF">2016-02-02T07:51:00Z</dcterms:created>
  <dcterms:modified xsi:type="dcterms:W3CDTF">2016-10-10T11:07:00Z</dcterms:modified>
</cp:coreProperties>
</file>